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82" w:rsidRPr="00FA6131" w:rsidRDefault="00F33683" w:rsidP="00FA61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-702310</wp:posOffset>
            </wp:positionH>
            <wp:positionV relativeFrom="paragraph">
              <wp:posOffset>-576580</wp:posOffset>
            </wp:positionV>
            <wp:extent cx="974725" cy="1228725"/>
            <wp:effectExtent l="19050" t="0" r="0" b="0"/>
            <wp:wrapNone/>
            <wp:docPr id="4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029" t="35861" r="28264" b="13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FD2" w:rsidRPr="00FA6131">
        <w:rPr>
          <w:rFonts w:ascii="Arial" w:hAnsi="Arial" w:cs="Arial"/>
          <w:b/>
          <w:sz w:val="24"/>
          <w:szCs w:val="24"/>
        </w:rPr>
        <w:t xml:space="preserve">      </w:t>
      </w:r>
      <w:r w:rsidR="00176682" w:rsidRPr="00FA6131">
        <w:rPr>
          <w:rFonts w:ascii="Arial" w:hAnsi="Arial" w:cs="Arial"/>
          <w:b/>
          <w:sz w:val="24"/>
          <w:szCs w:val="24"/>
        </w:rPr>
        <w:t xml:space="preserve"> </w:t>
      </w:r>
      <w:r w:rsidR="000A3F86">
        <w:rPr>
          <w:rFonts w:ascii="Arial" w:hAnsi="Arial" w:cs="Arial"/>
          <w:b/>
          <w:sz w:val="24"/>
          <w:szCs w:val="24"/>
        </w:rPr>
        <w:t xml:space="preserve">                     </w:t>
      </w:r>
      <w:r w:rsidR="00176682" w:rsidRPr="00FA6131">
        <w:rPr>
          <w:rFonts w:ascii="Arial" w:hAnsi="Arial" w:cs="Arial"/>
          <w:b/>
          <w:sz w:val="24"/>
          <w:szCs w:val="24"/>
        </w:rPr>
        <w:t>SECRETARIA ESTADUAL DA SAÚDE</w:t>
      </w:r>
    </w:p>
    <w:p w:rsidR="00176682" w:rsidRPr="00FA6131" w:rsidRDefault="00CF6D9D" w:rsidP="00FA61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line id="_x0000_s1073" style="position:absolute;left:0;text-align:left;z-index:251658240" from="96.75pt,7.55pt" to="425.25pt,7.55pt" strokeweight="4.5pt">
            <v:stroke linestyle="thinThick"/>
          </v:line>
        </w:pict>
      </w:r>
    </w:p>
    <w:p w:rsidR="00176682" w:rsidRPr="00FA6131" w:rsidRDefault="00176682" w:rsidP="00FA6131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A6131">
        <w:rPr>
          <w:rFonts w:ascii="Arial" w:hAnsi="Arial" w:cs="Arial"/>
          <w:b/>
          <w:sz w:val="24"/>
          <w:szCs w:val="24"/>
        </w:rPr>
        <w:t xml:space="preserve">              </w:t>
      </w:r>
      <w:r w:rsidR="000A3F86">
        <w:rPr>
          <w:rFonts w:ascii="Arial" w:hAnsi="Arial" w:cs="Arial"/>
          <w:b/>
          <w:sz w:val="24"/>
          <w:szCs w:val="24"/>
        </w:rPr>
        <w:t xml:space="preserve">  </w:t>
      </w:r>
      <w:r w:rsidRPr="00FA6131">
        <w:rPr>
          <w:rFonts w:ascii="Arial" w:hAnsi="Arial" w:cs="Arial"/>
          <w:b/>
          <w:sz w:val="24"/>
          <w:szCs w:val="24"/>
        </w:rPr>
        <w:t xml:space="preserve">  DIRETORIA DE UNIDADE DE VIGILANCIA SANITÁRIA</w:t>
      </w:r>
    </w:p>
    <w:p w:rsidR="003652EA" w:rsidRPr="00FA6131" w:rsidRDefault="003652EA" w:rsidP="00FA6131">
      <w:pPr>
        <w:pStyle w:val="Legenda"/>
        <w:spacing w:line="360" w:lineRule="auto"/>
        <w:jc w:val="both"/>
        <w:rPr>
          <w:rFonts w:ascii="Arial" w:hAnsi="Arial" w:cs="Arial"/>
          <w:color w:val="auto"/>
          <w:szCs w:val="24"/>
        </w:rPr>
      </w:pPr>
    </w:p>
    <w:p w:rsidR="00C73211" w:rsidRPr="005F68BE" w:rsidRDefault="00EF60C1" w:rsidP="005F68BE">
      <w:pPr>
        <w:spacing w:line="360" w:lineRule="auto"/>
        <w:ind w:firstLine="1134"/>
        <w:jc w:val="center"/>
        <w:rPr>
          <w:rFonts w:ascii="Arial" w:hAnsi="Arial" w:cs="Arial"/>
          <w:b/>
          <w:sz w:val="28"/>
          <w:szCs w:val="28"/>
        </w:rPr>
      </w:pPr>
      <w:r w:rsidRPr="005F68BE">
        <w:rPr>
          <w:rFonts w:ascii="Arial" w:hAnsi="Arial" w:cs="Arial"/>
          <w:b/>
          <w:sz w:val="28"/>
          <w:szCs w:val="28"/>
        </w:rPr>
        <w:t>NOTA TÉCNICA</w:t>
      </w:r>
    </w:p>
    <w:p w:rsidR="00EB4473" w:rsidRPr="00FA6131" w:rsidRDefault="00EB4473" w:rsidP="00FA6131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EF60C1" w:rsidRPr="000A2057" w:rsidRDefault="00EB4473" w:rsidP="00FA613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2057">
        <w:rPr>
          <w:rFonts w:ascii="Arial" w:hAnsi="Arial" w:cs="Arial"/>
          <w:b/>
          <w:sz w:val="24"/>
          <w:szCs w:val="24"/>
        </w:rPr>
        <w:t xml:space="preserve">NT </w:t>
      </w:r>
      <w:r w:rsidR="00182B9B" w:rsidRPr="000A2057">
        <w:rPr>
          <w:rFonts w:ascii="Arial" w:hAnsi="Arial" w:cs="Arial"/>
          <w:b/>
          <w:sz w:val="24"/>
          <w:szCs w:val="24"/>
        </w:rPr>
        <w:t xml:space="preserve">nº </w:t>
      </w:r>
      <w:r w:rsidR="005F68BE" w:rsidRPr="000A2057">
        <w:rPr>
          <w:rFonts w:ascii="Arial" w:hAnsi="Arial" w:cs="Arial"/>
          <w:b/>
          <w:sz w:val="24"/>
          <w:szCs w:val="24"/>
        </w:rPr>
        <w:t>001/C</w:t>
      </w:r>
      <w:r w:rsidR="000A3F86" w:rsidRPr="000A2057">
        <w:rPr>
          <w:rFonts w:ascii="Arial" w:hAnsi="Arial" w:cs="Arial"/>
          <w:b/>
          <w:sz w:val="24"/>
          <w:szCs w:val="24"/>
        </w:rPr>
        <w:t>M</w:t>
      </w:r>
      <w:r w:rsidR="005F68BE" w:rsidRPr="000A2057">
        <w:rPr>
          <w:rFonts w:ascii="Arial" w:hAnsi="Arial" w:cs="Arial"/>
          <w:b/>
          <w:sz w:val="24"/>
          <w:szCs w:val="24"/>
        </w:rPr>
        <w:t>/GCS/DIVISA</w:t>
      </w:r>
      <w:r w:rsidR="00FA6131" w:rsidRPr="000A2057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EF60C1" w:rsidRPr="00FA6131" w:rsidRDefault="00EF60C1" w:rsidP="00FA6131">
      <w:pPr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C73211" w:rsidRPr="00112724" w:rsidRDefault="00EF60C1" w:rsidP="00112724">
      <w:pPr>
        <w:autoSpaceDE w:val="0"/>
        <w:autoSpaceDN w:val="0"/>
        <w:adjustRightInd w:val="0"/>
        <w:ind w:left="3686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112724">
        <w:rPr>
          <w:rFonts w:ascii="Arial" w:eastAsia="Calibri" w:hAnsi="Arial" w:cs="Arial"/>
          <w:i/>
          <w:sz w:val="24"/>
          <w:szCs w:val="24"/>
          <w:lang w:eastAsia="en-US"/>
        </w:rPr>
        <w:t xml:space="preserve">Dispõe sobre </w:t>
      </w:r>
      <w:r w:rsidR="000A3F86" w:rsidRPr="00112724">
        <w:rPr>
          <w:rFonts w:ascii="Arial" w:eastAsia="Calibri" w:hAnsi="Arial" w:cs="Arial"/>
          <w:i/>
          <w:sz w:val="24"/>
          <w:szCs w:val="24"/>
          <w:lang w:eastAsia="en-US"/>
        </w:rPr>
        <w:t xml:space="preserve">a vigilância </w:t>
      </w:r>
      <w:r w:rsidR="00734087" w:rsidRPr="00112724">
        <w:rPr>
          <w:rFonts w:ascii="Arial" w:eastAsia="Calibri" w:hAnsi="Arial" w:cs="Arial"/>
          <w:i/>
          <w:sz w:val="24"/>
          <w:szCs w:val="24"/>
          <w:lang w:eastAsia="en-US"/>
        </w:rPr>
        <w:t xml:space="preserve">sanitária </w:t>
      </w:r>
      <w:r w:rsidR="007F0AAB" w:rsidRPr="00112724">
        <w:rPr>
          <w:rFonts w:ascii="Arial" w:eastAsia="Calibri" w:hAnsi="Arial" w:cs="Arial"/>
          <w:i/>
          <w:sz w:val="24"/>
          <w:szCs w:val="24"/>
          <w:lang w:eastAsia="en-US"/>
        </w:rPr>
        <w:t>n</w:t>
      </w:r>
      <w:r w:rsidR="00112724" w:rsidRPr="00112724">
        <w:rPr>
          <w:rFonts w:ascii="Arial" w:eastAsia="Calibri" w:hAnsi="Arial" w:cs="Arial"/>
          <w:i/>
          <w:sz w:val="24"/>
          <w:szCs w:val="24"/>
          <w:lang w:eastAsia="en-US"/>
        </w:rPr>
        <w:t xml:space="preserve">o </w:t>
      </w:r>
      <w:r w:rsidR="00112724" w:rsidRPr="00112724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TRANSPORTE E NA </w:t>
      </w:r>
      <w:r w:rsidR="007F0AAB" w:rsidRPr="00112724">
        <w:rPr>
          <w:rFonts w:ascii="Arial" w:eastAsia="Calibri" w:hAnsi="Arial" w:cs="Arial"/>
          <w:b/>
          <w:i/>
          <w:sz w:val="24"/>
          <w:szCs w:val="24"/>
          <w:lang w:eastAsia="en-US"/>
        </w:rPr>
        <w:t>DISPENSAÇÃO POR MEIO REMOTO</w:t>
      </w:r>
      <w:r w:rsidR="00734087" w:rsidRPr="00112724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 DE MEDICAMENTO</w:t>
      </w:r>
      <w:r w:rsidR="000A2057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S ENTORPECENTES, PSICOTRÓPICOS E DE CONTROLE ESPECIAL </w:t>
      </w:r>
      <w:r w:rsidR="000A3F86" w:rsidRPr="00112724">
        <w:rPr>
          <w:rFonts w:ascii="Arial" w:eastAsia="Calibri" w:hAnsi="Arial" w:cs="Arial"/>
          <w:i/>
          <w:sz w:val="24"/>
          <w:szCs w:val="24"/>
          <w:lang w:eastAsia="en-US"/>
        </w:rPr>
        <w:t>no Estado do Piauí.</w:t>
      </w:r>
    </w:p>
    <w:p w:rsidR="000A3F86" w:rsidRPr="00FA6131" w:rsidRDefault="000A3F86" w:rsidP="000A3F86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sz w:val="24"/>
          <w:szCs w:val="24"/>
        </w:rPr>
      </w:pPr>
    </w:p>
    <w:p w:rsidR="00051F6E" w:rsidRDefault="00051F6E" w:rsidP="007D7C6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7D7C65" w:rsidRDefault="00EF60C1" w:rsidP="007D7C6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FA6131">
        <w:rPr>
          <w:rFonts w:ascii="Arial" w:hAnsi="Arial" w:cs="Arial"/>
          <w:sz w:val="24"/>
          <w:szCs w:val="24"/>
        </w:rPr>
        <w:t xml:space="preserve">A </w:t>
      </w:r>
      <w:r w:rsidR="000A3F86">
        <w:rPr>
          <w:rFonts w:ascii="Arial" w:hAnsi="Arial" w:cs="Arial"/>
          <w:sz w:val="24"/>
          <w:szCs w:val="24"/>
        </w:rPr>
        <w:t xml:space="preserve">presente Nota Técnica objetiva </w:t>
      </w:r>
      <w:r w:rsidR="00734087">
        <w:rPr>
          <w:rFonts w:ascii="Arial" w:hAnsi="Arial" w:cs="Arial"/>
          <w:sz w:val="24"/>
          <w:szCs w:val="24"/>
        </w:rPr>
        <w:t>reforçar a necessidade de cumprimento das normas sanitárias  que tratam do transporte</w:t>
      </w:r>
      <w:r w:rsidR="00112724">
        <w:rPr>
          <w:rFonts w:ascii="Arial" w:hAnsi="Arial" w:cs="Arial"/>
          <w:sz w:val="24"/>
          <w:szCs w:val="24"/>
        </w:rPr>
        <w:t xml:space="preserve"> de medicamento</w:t>
      </w:r>
      <w:r w:rsidR="00734087">
        <w:rPr>
          <w:rFonts w:ascii="Arial" w:hAnsi="Arial" w:cs="Arial"/>
          <w:sz w:val="24"/>
          <w:szCs w:val="24"/>
        </w:rPr>
        <w:t>, bem como a dispensação por meio remoto d</w:t>
      </w:r>
      <w:r w:rsidR="00112724">
        <w:rPr>
          <w:rFonts w:ascii="Arial" w:hAnsi="Arial" w:cs="Arial"/>
          <w:sz w:val="24"/>
          <w:szCs w:val="24"/>
        </w:rPr>
        <w:t xml:space="preserve">os mesmos, </w:t>
      </w:r>
      <w:r w:rsidR="005A4D8A">
        <w:rPr>
          <w:rFonts w:ascii="Arial" w:hAnsi="Arial" w:cs="Arial"/>
          <w:sz w:val="24"/>
          <w:szCs w:val="24"/>
        </w:rPr>
        <w:t>no Estado do Piauí, e fundamenta-se na legislação que segue:</w:t>
      </w:r>
    </w:p>
    <w:p w:rsidR="005A2D9B" w:rsidRDefault="005A2D9B" w:rsidP="007D7C65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51F6E" w:rsidRDefault="00017CEF" w:rsidP="00051F6E">
      <w:pPr>
        <w:pStyle w:val="PargrafodaLista"/>
        <w:numPr>
          <w:ilvl w:val="0"/>
          <w:numId w:val="26"/>
        </w:numPr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0D5C">
        <w:rPr>
          <w:sz w:val="24"/>
          <w:szCs w:val="24"/>
        </w:rPr>
        <w:t>A</w:t>
      </w:r>
      <w:r w:rsidR="00613C6A">
        <w:rPr>
          <w:sz w:val="24"/>
          <w:szCs w:val="24"/>
        </w:rPr>
        <w:t xml:space="preserve"> N</w:t>
      </w:r>
      <w:r w:rsidR="00051F6E">
        <w:rPr>
          <w:sz w:val="24"/>
          <w:szCs w:val="24"/>
        </w:rPr>
        <w:t>ota técnica (NT) nº 01/CM/GCSP/DIVISA, datada de 03 de junho de 2011, que dispõe sobre a Vigilância Sanitária no Transporte de Medicamento no Estado do Piauí;</w:t>
      </w:r>
    </w:p>
    <w:p w:rsidR="005A2D9B" w:rsidRDefault="005A2D9B" w:rsidP="005A2D9B">
      <w:pPr>
        <w:pStyle w:val="PargrafodaLista"/>
        <w:spacing w:line="360" w:lineRule="auto"/>
        <w:ind w:left="1134"/>
        <w:jc w:val="both"/>
        <w:rPr>
          <w:sz w:val="24"/>
          <w:szCs w:val="24"/>
        </w:rPr>
      </w:pPr>
    </w:p>
    <w:p w:rsidR="00051F6E" w:rsidRDefault="00017CEF" w:rsidP="00051F6E">
      <w:pPr>
        <w:pStyle w:val="PargrafodaLista"/>
        <w:numPr>
          <w:ilvl w:val="0"/>
          <w:numId w:val="26"/>
        </w:numPr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0D5C">
        <w:rPr>
          <w:sz w:val="24"/>
          <w:szCs w:val="24"/>
        </w:rPr>
        <w:t>A</w:t>
      </w:r>
      <w:r w:rsidR="00613C6A">
        <w:rPr>
          <w:sz w:val="24"/>
          <w:szCs w:val="24"/>
        </w:rPr>
        <w:t xml:space="preserve"> P</w:t>
      </w:r>
      <w:r w:rsidR="00051F6E" w:rsidRPr="00763103">
        <w:rPr>
          <w:sz w:val="24"/>
          <w:szCs w:val="24"/>
        </w:rPr>
        <w:t>ortaria nº 344 de 12 de maio de 1998</w:t>
      </w:r>
      <w:r w:rsidR="000A2057">
        <w:rPr>
          <w:sz w:val="24"/>
          <w:szCs w:val="24"/>
        </w:rPr>
        <w:t xml:space="preserve"> (MS)</w:t>
      </w:r>
      <w:r w:rsidR="00051F6E" w:rsidRPr="00763103">
        <w:rPr>
          <w:sz w:val="24"/>
          <w:szCs w:val="24"/>
        </w:rPr>
        <w:t>, que aprova o Regulamento Técnico sobre substâncias e medicamentos sujeitos a controle especial</w:t>
      </w:r>
      <w:r w:rsidR="00051F6E">
        <w:rPr>
          <w:sz w:val="24"/>
          <w:szCs w:val="24"/>
        </w:rPr>
        <w:t xml:space="preserve">, bem como resolve em seu artigo 34, </w:t>
      </w:r>
      <w:r w:rsidR="00051F6E" w:rsidRPr="005D7B7A">
        <w:rPr>
          <w:i/>
          <w:sz w:val="24"/>
          <w:szCs w:val="24"/>
        </w:rPr>
        <w:t>in verbis</w:t>
      </w:r>
      <w:r w:rsidR="00051F6E">
        <w:rPr>
          <w:sz w:val="24"/>
          <w:szCs w:val="24"/>
        </w:rPr>
        <w:t xml:space="preserve">: </w:t>
      </w:r>
    </w:p>
    <w:p w:rsidR="00051F6E" w:rsidRPr="0066754E" w:rsidRDefault="00051F6E" w:rsidP="00051F6E">
      <w:pPr>
        <w:pStyle w:val="PargrafodaLista"/>
        <w:ind w:left="2835"/>
        <w:jc w:val="both"/>
        <w:rPr>
          <w:i/>
          <w:sz w:val="20"/>
          <w:szCs w:val="20"/>
        </w:rPr>
      </w:pPr>
      <w:r w:rsidRPr="0066754E">
        <w:rPr>
          <w:i/>
          <w:sz w:val="20"/>
          <w:szCs w:val="20"/>
        </w:rPr>
        <w:t xml:space="preserve">“É vedada a dispensação, o comércio e a importação de substâncias constantes das listas deste Regulamento Técnico e de suas atualizações, bem como os seus respectivos medicamentos, por sistema de reembolso postal e aéreo, e por oferta através de outros meios de comunicação, mesmo com a receita médica”. </w:t>
      </w:r>
    </w:p>
    <w:p w:rsidR="00051F6E" w:rsidRPr="0066754E" w:rsidRDefault="00051F6E" w:rsidP="00051F6E">
      <w:pPr>
        <w:pStyle w:val="PargrafodaLista"/>
        <w:ind w:left="2835"/>
        <w:jc w:val="both"/>
        <w:rPr>
          <w:i/>
          <w:sz w:val="20"/>
          <w:szCs w:val="20"/>
        </w:rPr>
      </w:pPr>
      <w:r w:rsidRPr="0066754E">
        <w:rPr>
          <w:i/>
          <w:sz w:val="20"/>
          <w:szCs w:val="20"/>
        </w:rPr>
        <w:t xml:space="preserve">Parágrafo único. Estão isentos do previsto no </w:t>
      </w:r>
      <w:r w:rsidRPr="0066754E">
        <w:rPr>
          <w:i/>
          <w:iCs/>
          <w:sz w:val="20"/>
          <w:szCs w:val="20"/>
        </w:rPr>
        <w:t>caput</w:t>
      </w:r>
      <w:r w:rsidRPr="0066754E">
        <w:rPr>
          <w:i/>
          <w:sz w:val="20"/>
          <w:szCs w:val="20"/>
        </w:rPr>
        <w:t xml:space="preserve"> deste artigo, os medicamentos a base de substâncias constantes da lista "C4" (anti-retrovirais) e de suas atualizações</w:t>
      </w:r>
      <w:r>
        <w:rPr>
          <w:i/>
          <w:sz w:val="20"/>
          <w:szCs w:val="20"/>
        </w:rPr>
        <w:t>”</w:t>
      </w:r>
      <w:r w:rsidRPr="0066754E">
        <w:rPr>
          <w:i/>
          <w:sz w:val="20"/>
          <w:szCs w:val="20"/>
        </w:rPr>
        <w:t>.</w:t>
      </w:r>
    </w:p>
    <w:p w:rsidR="00051F6E" w:rsidRDefault="00051F6E" w:rsidP="00051F6E">
      <w:pPr>
        <w:pStyle w:val="PargrafodaLista"/>
        <w:autoSpaceDE w:val="0"/>
        <w:autoSpaceDN w:val="0"/>
        <w:adjustRightInd w:val="0"/>
        <w:ind w:left="1494"/>
        <w:jc w:val="both"/>
        <w:rPr>
          <w:sz w:val="24"/>
          <w:szCs w:val="24"/>
        </w:rPr>
      </w:pPr>
    </w:p>
    <w:p w:rsidR="00051F6E" w:rsidRPr="00A8210A" w:rsidRDefault="00914BED" w:rsidP="00914BED">
      <w:pPr>
        <w:pStyle w:val="PargrafodaLista"/>
        <w:autoSpaceDE w:val="0"/>
        <w:autoSpaceDN w:val="0"/>
        <w:adjustRightInd w:val="0"/>
        <w:spacing w:line="360" w:lineRule="auto"/>
        <w:ind w:left="0" w:firstLine="1134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>3-</w:t>
      </w:r>
      <w:r w:rsidR="000947A3">
        <w:rPr>
          <w:sz w:val="24"/>
          <w:szCs w:val="24"/>
        </w:rPr>
        <w:t xml:space="preserve"> </w:t>
      </w:r>
      <w:r w:rsidR="00051F6E" w:rsidRPr="00A8210A">
        <w:rPr>
          <w:sz w:val="24"/>
          <w:szCs w:val="24"/>
        </w:rPr>
        <w:t xml:space="preserve">a </w:t>
      </w:r>
      <w:r w:rsidR="000A2057">
        <w:rPr>
          <w:sz w:val="24"/>
          <w:szCs w:val="24"/>
        </w:rPr>
        <w:t>R</w:t>
      </w:r>
      <w:r w:rsidR="00051F6E" w:rsidRPr="00A8210A">
        <w:rPr>
          <w:sz w:val="24"/>
          <w:szCs w:val="24"/>
        </w:rPr>
        <w:t xml:space="preserve">esolução </w:t>
      </w:r>
      <w:r w:rsidR="00051F6E">
        <w:rPr>
          <w:sz w:val="24"/>
          <w:szCs w:val="24"/>
        </w:rPr>
        <w:t xml:space="preserve">da </w:t>
      </w:r>
      <w:r w:rsidR="000A2057">
        <w:rPr>
          <w:sz w:val="24"/>
          <w:szCs w:val="24"/>
        </w:rPr>
        <w:t>D</w:t>
      </w:r>
      <w:r w:rsidR="00051F6E" w:rsidRPr="00A8210A">
        <w:rPr>
          <w:sz w:val="24"/>
          <w:szCs w:val="24"/>
        </w:rPr>
        <w:t xml:space="preserve">iretoria </w:t>
      </w:r>
      <w:r w:rsidR="000A2057">
        <w:rPr>
          <w:sz w:val="24"/>
          <w:szCs w:val="24"/>
        </w:rPr>
        <w:t>C</w:t>
      </w:r>
      <w:r w:rsidR="00051F6E" w:rsidRPr="00A8210A">
        <w:rPr>
          <w:sz w:val="24"/>
          <w:szCs w:val="24"/>
        </w:rPr>
        <w:t>olegiada – RDC nº 44, de 1</w:t>
      </w:r>
      <w:r>
        <w:rPr>
          <w:sz w:val="24"/>
          <w:szCs w:val="24"/>
        </w:rPr>
        <w:t>7 de agosto de 2009, que dispõe</w:t>
      </w:r>
      <w:r w:rsidR="00051F6E" w:rsidRPr="00A8210A">
        <w:rPr>
          <w:sz w:val="24"/>
          <w:szCs w:val="24"/>
        </w:rPr>
        <w:t xml:space="preserve"> sobre boas práticas farmacêuticas para o controle </w:t>
      </w:r>
      <w:r w:rsidR="00051F6E" w:rsidRPr="00A8210A">
        <w:rPr>
          <w:sz w:val="24"/>
          <w:szCs w:val="24"/>
        </w:rPr>
        <w:lastRenderedPageBreak/>
        <w:t>sanitário do funcionamento, da dispensação e da comercialização de produtos e da prestação de serviços farmacêuticos em farmácias e drogarias</w:t>
      </w:r>
      <w:r w:rsidR="00051F6E">
        <w:rPr>
          <w:sz w:val="24"/>
          <w:szCs w:val="24"/>
        </w:rPr>
        <w:t>, em seu artigo 52, diz que:</w:t>
      </w:r>
    </w:p>
    <w:p w:rsidR="00051F6E" w:rsidRPr="0066754E" w:rsidRDefault="00051F6E" w:rsidP="00051F6E">
      <w:pPr>
        <w:pStyle w:val="PargrafodaLista"/>
        <w:autoSpaceDE w:val="0"/>
        <w:autoSpaceDN w:val="0"/>
        <w:adjustRightInd w:val="0"/>
        <w:ind w:left="2835"/>
        <w:jc w:val="both"/>
        <w:rPr>
          <w:i/>
          <w:sz w:val="20"/>
          <w:szCs w:val="20"/>
        </w:rPr>
      </w:pPr>
      <w:r w:rsidRPr="0066754E">
        <w:rPr>
          <w:i/>
          <w:sz w:val="20"/>
          <w:szCs w:val="20"/>
        </w:rPr>
        <w:t>“Somente farmácias e drogarias abertas ao público, com farmacêutico responsável presente durante todo o horário de funcionamento, podem realizar a dispensação de medicamentos solicitados por meio remoto, como telefone, fac-símile (fax) e internet”.</w:t>
      </w:r>
    </w:p>
    <w:p w:rsidR="00051F6E" w:rsidRPr="0066754E" w:rsidRDefault="00051F6E" w:rsidP="00051F6E">
      <w:pPr>
        <w:pStyle w:val="PargrafodaLista"/>
        <w:autoSpaceDE w:val="0"/>
        <w:autoSpaceDN w:val="0"/>
        <w:adjustRightInd w:val="0"/>
        <w:ind w:left="2835"/>
        <w:jc w:val="both"/>
        <w:rPr>
          <w:i/>
          <w:sz w:val="20"/>
          <w:szCs w:val="20"/>
        </w:rPr>
      </w:pPr>
      <w:r w:rsidRPr="0066754E">
        <w:rPr>
          <w:i/>
          <w:sz w:val="20"/>
          <w:szCs w:val="20"/>
        </w:rPr>
        <w:t>§1º É imprescindível a apresentação e a avaliação da receita pelo farmacêutico para a dispensação de medicamentos sujeitos à prescrição, solicitados por meio remoto.</w:t>
      </w:r>
    </w:p>
    <w:p w:rsidR="00051F6E" w:rsidRPr="0066754E" w:rsidRDefault="00051F6E" w:rsidP="00051F6E">
      <w:pPr>
        <w:pStyle w:val="PargrafodaLista"/>
        <w:autoSpaceDE w:val="0"/>
        <w:autoSpaceDN w:val="0"/>
        <w:adjustRightInd w:val="0"/>
        <w:ind w:left="2835"/>
        <w:jc w:val="both"/>
        <w:rPr>
          <w:i/>
          <w:sz w:val="20"/>
          <w:szCs w:val="20"/>
        </w:rPr>
      </w:pPr>
      <w:r w:rsidRPr="0066754E">
        <w:rPr>
          <w:i/>
          <w:sz w:val="20"/>
          <w:szCs w:val="20"/>
        </w:rPr>
        <w:t>§2º É vedada a comercialização de medicamentos sujeitos a controle especial solicitado por meio remoto.</w:t>
      </w:r>
    </w:p>
    <w:p w:rsidR="00051F6E" w:rsidRDefault="00051F6E" w:rsidP="00051F6E">
      <w:pPr>
        <w:pStyle w:val="PargrafodaLista"/>
        <w:autoSpaceDE w:val="0"/>
        <w:autoSpaceDN w:val="0"/>
        <w:adjustRightInd w:val="0"/>
        <w:ind w:left="2835"/>
        <w:jc w:val="both"/>
        <w:rPr>
          <w:i/>
          <w:sz w:val="20"/>
          <w:szCs w:val="20"/>
        </w:rPr>
      </w:pPr>
      <w:r w:rsidRPr="0066754E">
        <w:rPr>
          <w:i/>
          <w:sz w:val="20"/>
          <w:szCs w:val="20"/>
        </w:rPr>
        <w:t>§3º O local onde se encontram armazenados os estoques de medicamentos para dispensação solicitada por meio remoto deverá necessariamente ser uma farmácia ou drogaria aberta ao público nos termos da legislação vigente”.</w:t>
      </w:r>
    </w:p>
    <w:p w:rsidR="00051F6E" w:rsidRDefault="00051F6E" w:rsidP="00051F6E">
      <w:pPr>
        <w:autoSpaceDE w:val="0"/>
        <w:autoSpaceDN w:val="0"/>
        <w:adjustRightInd w:val="0"/>
        <w:jc w:val="both"/>
        <w:rPr>
          <w:i/>
        </w:rPr>
      </w:pPr>
    </w:p>
    <w:p w:rsidR="00051F6E" w:rsidRPr="005A2D9B" w:rsidRDefault="00051F6E" w:rsidP="00051F6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A2D9B">
        <w:rPr>
          <w:rFonts w:ascii="Arial" w:hAnsi="Arial" w:cs="Arial"/>
          <w:sz w:val="24"/>
          <w:szCs w:val="24"/>
        </w:rPr>
        <w:t xml:space="preserve">no mesmo </w:t>
      </w:r>
      <w:r w:rsidR="00914BED">
        <w:rPr>
          <w:rFonts w:ascii="Arial" w:hAnsi="Arial" w:cs="Arial"/>
          <w:sz w:val="24"/>
          <w:szCs w:val="24"/>
        </w:rPr>
        <w:t xml:space="preserve">ordenamento, o </w:t>
      </w:r>
      <w:r w:rsidRPr="005A2D9B">
        <w:rPr>
          <w:rFonts w:ascii="Arial" w:hAnsi="Arial" w:cs="Arial"/>
          <w:sz w:val="24"/>
          <w:szCs w:val="24"/>
        </w:rPr>
        <w:t>artigo 56, diz que:</w:t>
      </w:r>
    </w:p>
    <w:p w:rsidR="00051F6E" w:rsidRPr="005A2D9B" w:rsidRDefault="00051F6E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  <w:sz w:val="24"/>
          <w:szCs w:val="24"/>
        </w:rPr>
      </w:pPr>
    </w:p>
    <w:p w:rsidR="00051F6E" w:rsidRPr="005A2D9B" w:rsidRDefault="00051F6E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</w:rPr>
      </w:pPr>
      <w:r w:rsidRPr="005A2D9B">
        <w:rPr>
          <w:rFonts w:ascii="Arial" w:hAnsi="Arial" w:cs="Arial"/>
          <w:i/>
        </w:rPr>
        <w:t>“O transporte do medicamento para dispensação solicitada por meio remoto é responsabilidade do estabelecimento farmacêutico e deve assegurar condições que preservem a integridade e qualidade do produto, respeitando as restrições de temperatura e umidade descritas na embalagem do medicamento pelo detentor do registro, além de atender as Boas Práticas de Transporte previstas na legislação específica.</w:t>
      </w:r>
    </w:p>
    <w:p w:rsidR="00051F6E" w:rsidRPr="005A2D9B" w:rsidRDefault="00051F6E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</w:rPr>
      </w:pPr>
      <w:r w:rsidRPr="005A2D9B">
        <w:rPr>
          <w:rFonts w:ascii="Arial" w:hAnsi="Arial" w:cs="Arial"/>
          <w:i/>
        </w:rPr>
        <w:t>§1º Os produtos termossensíveis devem ser transportados em embalagens especiais que mantenham temperatura compatível com sua conservação.</w:t>
      </w:r>
    </w:p>
    <w:p w:rsidR="00051F6E" w:rsidRPr="005A2D9B" w:rsidRDefault="00051F6E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</w:rPr>
      </w:pPr>
      <w:r w:rsidRPr="005A2D9B">
        <w:rPr>
          <w:rFonts w:ascii="Arial" w:hAnsi="Arial" w:cs="Arial"/>
          <w:i/>
        </w:rPr>
        <w:t>§2º Os medicamentos não devem ser transportados juntamente com produtos ou substâncias que possam afetar suas características de qualidade, segurança e eficácia.</w:t>
      </w:r>
    </w:p>
    <w:p w:rsidR="00051F6E" w:rsidRPr="005A2D9B" w:rsidRDefault="00051F6E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</w:rPr>
      </w:pPr>
      <w:r w:rsidRPr="005A2D9B">
        <w:rPr>
          <w:rFonts w:ascii="Arial" w:hAnsi="Arial" w:cs="Arial"/>
          <w:i/>
        </w:rPr>
        <w:t>§3º O estabelecimento deve manter Procedimentos Operacionais Padrão (POPs) contendo as condições para o transporte e criar mecanismos que garantam a sua inclusão na rotina de trabalho de maneira sistemática.</w:t>
      </w:r>
    </w:p>
    <w:p w:rsidR="00051F6E" w:rsidRPr="005A2D9B" w:rsidRDefault="00051F6E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</w:rPr>
      </w:pPr>
      <w:r w:rsidRPr="005A2D9B">
        <w:rPr>
          <w:rFonts w:ascii="Arial" w:hAnsi="Arial" w:cs="Arial"/>
          <w:i/>
        </w:rPr>
        <w:t>§4º No caso de terceirização do serviço de transporte, este deve ser feito por empresa devidamente regularizada conforme a legislação vigente”.</w:t>
      </w:r>
    </w:p>
    <w:p w:rsidR="00051F6E" w:rsidRPr="0066754E" w:rsidRDefault="00051F6E" w:rsidP="00051F6E">
      <w:pPr>
        <w:autoSpaceDE w:val="0"/>
        <w:autoSpaceDN w:val="0"/>
        <w:adjustRightInd w:val="0"/>
        <w:ind w:firstLine="2835"/>
        <w:jc w:val="both"/>
        <w:rPr>
          <w:i/>
        </w:rPr>
      </w:pPr>
    </w:p>
    <w:p w:rsidR="00051F6E" w:rsidRPr="005A2D9B" w:rsidRDefault="00914BED" w:rsidP="00914BE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51F6E" w:rsidRPr="005A2D9B">
        <w:rPr>
          <w:rFonts w:ascii="Arial" w:hAnsi="Arial" w:cs="Arial"/>
          <w:sz w:val="24"/>
          <w:szCs w:val="24"/>
        </w:rPr>
        <w:t>or fim, em seu artigo 57, reza que:</w:t>
      </w:r>
    </w:p>
    <w:p w:rsidR="000A2057" w:rsidRDefault="000A2057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</w:rPr>
      </w:pPr>
    </w:p>
    <w:p w:rsidR="00051F6E" w:rsidRDefault="00051F6E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</w:rPr>
      </w:pPr>
      <w:r w:rsidRPr="005A2D9B">
        <w:rPr>
          <w:rFonts w:ascii="Arial" w:hAnsi="Arial" w:cs="Arial"/>
          <w:i/>
        </w:rPr>
        <w:t>“É permitida às farmácias e drogarias a entrega de medicamentos por via postal desde que atendidas às condições sanitárias que assegurem a integridade e a qualidade dos produtos, conforme legislação vigente”.</w:t>
      </w:r>
    </w:p>
    <w:p w:rsidR="000947A3" w:rsidRDefault="000947A3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</w:rPr>
      </w:pPr>
    </w:p>
    <w:p w:rsidR="005A2D9B" w:rsidRDefault="005A2D9B" w:rsidP="00051F6E">
      <w:pPr>
        <w:autoSpaceDE w:val="0"/>
        <w:autoSpaceDN w:val="0"/>
        <w:adjustRightInd w:val="0"/>
        <w:ind w:left="2835"/>
        <w:jc w:val="both"/>
        <w:rPr>
          <w:rFonts w:ascii="Arial" w:hAnsi="Arial" w:cs="Arial"/>
          <w:i/>
        </w:rPr>
      </w:pPr>
    </w:p>
    <w:p w:rsidR="002555E6" w:rsidRDefault="000947A3" w:rsidP="005A2D9B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 </w:t>
      </w:r>
      <w:r w:rsidR="005A2D9B">
        <w:rPr>
          <w:rFonts w:ascii="Arial" w:hAnsi="Arial" w:cs="Arial"/>
          <w:sz w:val="24"/>
          <w:szCs w:val="24"/>
        </w:rPr>
        <w:t>No mesmo sentido a Lei nº 5.991, de 17 de dezembro de 1973, dispõe sobre o controle sanitário do comércio de drogas, medicamentos, insumos farmacêuticos e</w:t>
      </w:r>
      <w:r w:rsidR="002555E6">
        <w:rPr>
          <w:rFonts w:ascii="Arial" w:hAnsi="Arial" w:cs="Arial"/>
          <w:sz w:val="24"/>
          <w:szCs w:val="24"/>
        </w:rPr>
        <w:t xml:space="preserve"> correlatos, e dá outras provid</w:t>
      </w:r>
      <w:r w:rsidR="005A2D9B">
        <w:rPr>
          <w:rFonts w:ascii="Arial" w:hAnsi="Arial" w:cs="Arial"/>
          <w:sz w:val="24"/>
          <w:szCs w:val="24"/>
        </w:rPr>
        <w:t>ências</w:t>
      </w:r>
      <w:r w:rsidR="002555E6">
        <w:rPr>
          <w:rFonts w:ascii="Arial" w:hAnsi="Arial" w:cs="Arial"/>
          <w:sz w:val="24"/>
          <w:szCs w:val="24"/>
        </w:rPr>
        <w:t>, em seu art. 6º diz que:</w:t>
      </w:r>
    </w:p>
    <w:p w:rsidR="00051F6E" w:rsidRPr="002555E6" w:rsidRDefault="002555E6" w:rsidP="002555E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i/>
        </w:rPr>
      </w:pPr>
      <w:r w:rsidRPr="002555E6">
        <w:rPr>
          <w:rFonts w:ascii="Arial" w:hAnsi="Arial" w:cs="Arial"/>
          <w:i/>
        </w:rPr>
        <w:t>“</w:t>
      </w:r>
      <w:r w:rsidR="00051F6E" w:rsidRPr="002555E6">
        <w:rPr>
          <w:rFonts w:ascii="Arial" w:hAnsi="Arial" w:cs="Arial"/>
          <w:i/>
        </w:rPr>
        <w:t>A dispensação de medicamentos é privativa de:</w:t>
      </w:r>
      <w:r w:rsidRPr="002555E6">
        <w:rPr>
          <w:rFonts w:ascii="Arial" w:hAnsi="Arial" w:cs="Arial"/>
          <w:i/>
        </w:rPr>
        <w:t xml:space="preserve"> </w:t>
      </w:r>
      <w:r w:rsidR="00051F6E" w:rsidRPr="002555E6">
        <w:rPr>
          <w:rFonts w:ascii="Arial" w:hAnsi="Arial" w:cs="Arial"/>
          <w:i/>
        </w:rPr>
        <w:t>a) farmácia;</w:t>
      </w:r>
      <w:r w:rsidRPr="002555E6">
        <w:rPr>
          <w:rFonts w:ascii="Arial" w:hAnsi="Arial" w:cs="Arial"/>
          <w:i/>
        </w:rPr>
        <w:t xml:space="preserve"> </w:t>
      </w:r>
      <w:r w:rsidR="00051F6E" w:rsidRPr="002555E6">
        <w:rPr>
          <w:rFonts w:ascii="Arial" w:hAnsi="Arial" w:cs="Arial"/>
          <w:i/>
        </w:rPr>
        <w:t>b) drogaria;</w:t>
      </w:r>
      <w:r w:rsidRPr="002555E6">
        <w:rPr>
          <w:rFonts w:ascii="Arial" w:hAnsi="Arial" w:cs="Arial"/>
          <w:i/>
        </w:rPr>
        <w:t xml:space="preserve"> </w:t>
      </w:r>
      <w:r w:rsidR="00051F6E" w:rsidRPr="002555E6">
        <w:rPr>
          <w:rFonts w:ascii="Arial" w:hAnsi="Arial" w:cs="Arial"/>
          <w:i/>
        </w:rPr>
        <w:t>c) posto de medicamento e unidade volante;</w:t>
      </w:r>
      <w:r w:rsidRPr="002555E6">
        <w:rPr>
          <w:rFonts w:ascii="Arial" w:hAnsi="Arial" w:cs="Arial"/>
          <w:i/>
        </w:rPr>
        <w:t xml:space="preserve"> </w:t>
      </w:r>
      <w:r w:rsidR="00051F6E" w:rsidRPr="002555E6">
        <w:rPr>
          <w:rFonts w:ascii="Arial" w:hAnsi="Arial" w:cs="Arial"/>
          <w:i/>
        </w:rPr>
        <w:t>d) dispensário de medicamentos.</w:t>
      </w:r>
    </w:p>
    <w:p w:rsidR="00051F6E" w:rsidRPr="002555E6" w:rsidRDefault="00051F6E" w:rsidP="00051F6E">
      <w:pPr>
        <w:pStyle w:val="NormalWeb"/>
        <w:rPr>
          <w:i/>
          <w:sz w:val="20"/>
          <w:szCs w:val="20"/>
        </w:rPr>
      </w:pPr>
    </w:p>
    <w:p w:rsidR="00501083" w:rsidRDefault="002555E6" w:rsidP="002555E6">
      <w:pPr>
        <w:pStyle w:val="NormalWeb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Enfim, o</w:t>
      </w:r>
      <w:r w:rsidR="00051F6E" w:rsidRPr="007A4B5F">
        <w:rPr>
          <w:sz w:val="24"/>
          <w:szCs w:val="24"/>
        </w:rPr>
        <w:t xml:space="preserve"> descumprimento dessa</w:t>
      </w:r>
      <w:r w:rsidR="000947A3">
        <w:rPr>
          <w:sz w:val="24"/>
          <w:szCs w:val="24"/>
        </w:rPr>
        <w:t>s</w:t>
      </w:r>
      <w:r w:rsidR="00051F6E" w:rsidRPr="007A4B5F">
        <w:rPr>
          <w:sz w:val="24"/>
          <w:szCs w:val="24"/>
        </w:rPr>
        <w:t xml:space="preserve"> legislações configura infração e estará sujeito às sanções penais conforme</w:t>
      </w:r>
      <w:r>
        <w:rPr>
          <w:sz w:val="24"/>
          <w:szCs w:val="24"/>
        </w:rPr>
        <w:t xml:space="preserve"> a Lei nº 6.437</w:t>
      </w:r>
      <w:r w:rsidR="00B723AE">
        <w:rPr>
          <w:sz w:val="24"/>
          <w:szCs w:val="24"/>
        </w:rPr>
        <w:t>, de 20 de agosto de 199</w:t>
      </w:r>
      <w:r w:rsidR="00501083">
        <w:rPr>
          <w:sz w:val="24"/>
          <w:szCs w:val="24"/>
        </w:rPr>
        <w:t>7</w:t>
      </w:r>
      <w:r w:rsidR="000947A3">
        <w:rPr>
          <w:sz w:val="24"/>
          <w:szCs w:val="24"/>
        </w:rPr>
        <w:t>.</w:t>
      </w:r>
    </w:p>
    <w:p w:rsidR="00501083" w:rsidRDefault="00501083" w:rsidP="002555E6">
      <w:pPr>
        <w:pStyle w:val="NormalWeb"/>
        <w:ind w:firstLine="1134"/>
        <w:jc w:val="both"/>
        <w:rPr>
          <w:sz w:val="24"/>
          <w:szCs w:val="24"/>
        </w:rPr>
      </w:pPr>
    </w:p>
    <w:p w:rsidR="00051F6E" w:rsidRDefault="00501083" w:rsidP="00501083">
      <w:pPr>
        <w:pStyle w:val="NormalWeb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Teresina, 24 de maio de 2012</w:t>
      </w:r>
    </w:p>
    <w:p w:rsidR="00501083" w:rsidRPr="007A4B5F" w:rsidRDefault="00501083" w:rsidP="002555E6">
      <w:pPr>
        <w:pStyle w:val="NormalWeb"/>
        <w:ind w:firstLine="1134"/>
        <w:jc w:val="both"/>
        <w:rPr>
          <w:sz w:val="24"/>
          <w:szCs w:val="24"/>
        </w:rPr>
      </w:pP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4"/>
      </w:tblGrid>
      <w:tr w:rsidR="00051F6E" w:rsidRPr="005B7765" w:rsidTr="00C83C16">
        <w:trPr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051F6E" w:rsidRPr="005B7765" w:rsidRDefault="00051F6E" w:rsidP="002555E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:rsidR="00051F6E" w:rsidRPr="007A4B5F" w:rsidRDefault="00051F6E" w:rsidP="002555E6">
      <w:pPr>
        <w:jc w:val="both"/>
        <w:rPr>
          <w:sz w:val="24"/>
          <w:szCs w:val="24"/>
        </w:rPr>
      </w:pPr>
    </w:p>
    <w:p w:rsidR="00244E64" w:rsidRPr="00501083" w:rsidRDefault="00501083" w:rsidP="000947A3">
      <w:pPr>
        <w:jc w:val="center"/>
        <w:rPr>
          <w:rFonts w:ascii="Arial" w:hAnsi="Arial" w:cs="Arial"/>
          <w:b/>
          <w:sz w:val="24"/>
          <w:szCs w:val="24"/>
        </w:rPr>
      </w:pPr>
      <w:r w:rsidRPr="00501083"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>________</w:t>
      </w:r>
      <w:r w:rsidRPr="00501083">
        <w:rPr>
          <w:rFonts w:ascii="Arial" w:hAnsi="Arial" w:cs="Arial"/>
          <w:b/>
          <w:sz w:val="24"/>
          <w:szCs w:val="24"/>
        </w:rPr>
        <w:t>_</w:t>
      </w:r>
      <w:r w:rsidR="000947A3">
        <w:rPr>
          <w:rFonts w:ascii="Arial" w:hAnsi="Arial" w:cs="Arial"/>
          <w:b/>
          <w:sz w:val="24"/>
          <w:szCs w:val="24"/>
        </w:rPr>
        <w:t>__</w:t>
      </w:r>
      <w:r w:rsidRPr="00501083">
        <w:rPr>
          <w:rFonts w:ascii="Arial" w:hAnsi="Arial" w:cs="Arial"/>
          <w:b/>
          <w:sz w:val="24"/>
          <w:szCs w:val="24"/>
        </w:rPr>
        <w:t>_______________________________</w:t>
      </w:r>
    </w:p>
    <w:p w:rsidR="00522147" w:rsidRPr="00501083" w:rsidRDefault="00501083" w:rsidP="000947A3">
      <w:pPr>
        <w:jc w:val="center"/>
        <w:rPr>
          <w:rFonts w:ascii="Arial" w:hAnsi="Arial" w:cs="Arial"/>
          <w:b/>
          <w:sz w:val="24"/>
          <w:szCs w:val="24"/>
        </w:rPr>
      </w:pPr>
      <w:r w:rsidRPr="00501083">
        <w:rPr>
          <w:rFonts w:ascii="Arial" w:hAnsi="Arial" w:cs="Arial"/>
          <w:b/>
          <w:sz w:val="24"/>
          <w:szCs w:val="24"/>
        </w:rPr>
        <w:t>WANIEIRE DE M. SILVA VELOSO</w:t>
      </w:r>
    </w:p>
    <w:p w:rsidR="00522147" w:rsidRDefault="00501083" w:rsidP="000947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522147">
        <w:rPr>
          <w:rFonts w:ascii="Arial" w:hAnsi="Arial" w:cs="Arial"/>
          <w:sz w:val="24"/>
          <w:szCs w:val="24"/>
        </w:rPr>
        <w:t>Coordenadora de medicamentos</w:t>
      </w:r>
      <w:r>
        <w:rPr>
          <w:rFonts w:ascii="Arial" w:hAnsi="Arial" w:cs="Arial"/>
          <w:sz w:val="24"/>
          <w:szCs w:val="24"/>
        </w:rPr>
        <w:t>)</w:t>
      </w:r>
    </w:p>
    <w:p w:rsidR="00522147" w:rsidRDefault="00522147" w:rsidP="00501083">
      <w:pPr>
        <w:spacing w:line="360" w:lineRule="auto"/>
        <w:ind w:left="1134"/>
        <w:jc w:val="center"/>
        <w:rPr>
          <w:rFonts w:ascii="Arial" w:hAnsi="Arial" w:cs="Arial"/>
          <w:sz w:val="24"/>
          <w:szCs w:val="24"/>
        </w:rPr>
      </w:pPr>
    </w:p>
    <w:p w:rsidR="00244E64" w:rsidRDefault="00244E64" w:rsidP="00244E64">
      <w:pPr>
        <w:jc w:val="center"/>
        <w:rPr>
          <w:rFonts w:ascii="Arial" w:hAnsi="Arial" w:cs="Arial"/>
          <w:sz w:val="24"/>
          <w:szCs w:val="24"/>
        </w:rPr>
      </w:pPr>
    </w:p>
    <w:p w:rsidR="00244E64" w:rsidRPr="00244E64" w:rsidRDefault="00244E64" w:rsidP="00244E64">
      <w:pPr>
        <w:jc w:val="center"/>
        <w:rPr>
          <w:rFonts w:ascii="Arial" w:hAnsi="Arial" w:cs="Arial"/>
          <w:sz w:val="24"/>
          <w:szCs w:val="24"/>
        </w:rPr>
      </w:pPr>
    </w:p>
    <w:p w:rsidR="00F07305" w:rsidRDefault="00F07305" w:rsidP="00244E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0947A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cordo,</w:t>
      </w:r>
    </w:p>
    <w:p w:rsidR="00FA6131" w:rsidRDefault="00F07305" w:rsidP="00244E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Teresina-PI,____de____de_______</w:t>
      </w:r>
      <w:r w:rsidR="00FA6131">
        <w:rPr>
          <w:rFonts w:ascii="Arial" w:hAnsi="Arial" w:cs="Arial"/>
          <w:sz w:val="24"/>
          <w:szCs w:val="24"/>
        </w:rPr>
        <w:t xml:space="preserve"> </w:t>
      </w:r>
    </w:p>
    <w:p w:rsidR="00244E64" w:rsidRDefault="00244E64" w:rsidP="00244E64">
      <w:pPr>
        <w:spacing w:line="360" w:lineRule="auto"/>
        <w:rPr>
          <w:rFonts w:ascii="Arial" w:hAnsi="Arial" w:cs="Arial"/>
          <w:sz w:val="24"/>
          <w:szCs w:val="24"/>
        </w:rPr>
      </w:pPr>
    </w:p>
    <w:p w:rsidR="00501083" w:rsidRDefault="00501083" w:rsidP="00244E64">
      <w:pPr>
        <w:spacing w:line="360" w:lineRule="auto"/>
        <w:rPr>
          <w:rFonts w:ascii="Arial" w:hAnsi="Arial" w:cs="Arial"/>
          <w:sz w:val="24"/>
          <w:szCs w:val="24"/>
        </w:rPr>
      </w:pPr>
    </w:p>
    <w:p w:rsidR="00244E64" w:rsidRPr="00501083" w:rsidRDefault="00244E64" w:rsidP="000947A3">
      <w:pPr>
        <w:jc w:val="center"/>
        <w:rPr>
          <w:rFonts w:ascii="Arial" w:hAnsi="Arial" w:cs="Arial"/>
          <w:b/>
          <w:sz w:val="24"/>
          <w:szCs w:val="24"/>
        </w:rPr>
      </w:pPr>
      <w:r w:rsidRPr="00501083">
        <w:rPr>
          <w:rFonts w:ascii="Arial" w:hAnsi="Arial" w:cs="Arial"/>
          <w:b/>
          <w:sz w:val="24"/>
          <w:szCs w:val="24"/>
        </w:rPr>
        <w:t>____________________________</w:t>
      </w:r>
      <w:r w:rsidR="000947A3">
        <w:rPr>
          <w:rFonts w:ascii="Arial" w:hAnsi="Arial" w:cs="Arial"/>
          <w:b/>
          <w:sz w:val="24"/>
          <w:szCs w:val="24"/>
        </w:rPr>
        <w:t>______</w:t>
      </w:r>
      <w:r w:rsidRPr="00501083">
        <w:rPr>
          <w:rFonts w:ascii="Arial" w:hAnsi="Arial" w:cs="Arial"/>
          <w:b/>
          <w:sz w:val="24"/>
          <w:szCs w:val="24"/>
        </w:rPr>
        <w:t>_____________________________</w:t>
      </w:r>
    </w:p>
    <w:p w:rsidR="00F07305" w:rsidRPr="00501083" w:rsidRDefault="00501083" w:rsidP="000947A3">
      <w:pPr>
        <w:jc w:val="center"/>
        <w:rPr>
          <w:rFonts w:ascii="Arial" w:hAnsi="Arial" w:cs="Arial"/>
          <w:b/>
          <w:sz w:val="24"/>
          <w:szCs w:val="24"/>
        </w:rPr>
      </w:pPr>
      <w:r w:rsidRPr="00501083">
        <w:rPr>
          <w:rFonts w:ascii="Arial" w:hAnsi="Arial" w:cs="Arial"/>
          <w:b/>
          <w:sz w:val="24"/>
          <w:szCs w:val="24"/>
        </w:rPr>
        <w:t>MARIA DO CARMO MELO MASCARENHAS</w:t>
      </w:r>
    </w:p>
    <w:p w:rsidR="00F07305" w:rsidRDefault="00501083" w:rsidP="000947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07305">
        <w:rPr>
          <w:rFonts w:ascii="Arial" w:hAnsi="Arial" w:cs="Arial"/>
          <w:sz w:val="24"/>
          <w:szCs w:val="24"/>
        </w:rPr>
        <w:t>Gerente de Controle de Serviços e Produtos</w:t>
      </w:r>
      <w:r>
        <w:rPr>
          <w:rFonts w:ascii="Arial" w:hAnsi="Arial" w:cs="Arial"/>
          <w:sz w:val="24"/>
          <w:szCs w:val="24"/>
        </w:rPr>
        <w:t>)</w:t>
      </w:r>
    </w:p>
    <w:p w:rsidR="00244E64" w:rsidRDefault="00244E64" w:rsidP="000947A3">
      <w:pPr>
        <w:jc w:val="center"/>
        <w:rPr>
          <w:rFonts w:ascii="Arial" w:hAnsi="Arial" w:cs="Arial"/>
          <w:sz w:val="24"/>
          <w:szCs w:val="24"/>
        </w:rPr>
      </w:pPr>
    </w:p>
    <w:p w:rsidR="00244E64" w:rsidRDefault="00244E64" w:rsidP="00244E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07305" w:rsidRDefault="000947A3" w:rsidP="00244E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Aprovo</w:t>
      </w:r>
      <w:r w:rsidR="00F07305">
        <w:rPr>
          <w:rFonts w:ascii="Arial" w:hAnsi="Arial" w:cs="Arial"/>
          <w:sz w:val="24"/>
          <w:szCs w:val="24"/>
        </w:rPr>
        <w:t>,</w:t>
      </w:r>
    </w:p>
    <w:p w:rsidR="00F07305" w:rsidRDefault="00F07305" w:rsidP="00244E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Teresina,______de_______de_________</w:t>
      </w:r>
    </w:p>
    <w:p w:rsidR="00244E64" w:rsidRDefault="00244E64" w:rsidP="00244E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01083" w:rsidRDefault="00501083" w:rsidP="00244E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44E64" w:rsidRDefault="00244E64" w:rsidP="000947A3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F07305" w:rsidRPr="00501083" w:rsidRDefault="00F07305" w:rsidP="000947A3">
      <w:pPr>
        <w:jc w:val="center"/>
        <w:rPr>
          <w:rFonts w:ascii="Arial" w:hAnsi="Arial" w:cs="Arial"/>
          <w:b/>
          <w:sz w:val="24"/>
          <w:szCs w:val="24"/>
        </w:rPr>
      </w:pPr>
      <w:r w:rsidRPr="00501083">
        <w:rPr>
          <w:rFonts w:ascii="Arial" w:hAnsi="Arial" w:cs="Arial"/>
          <w:b/>
          <w:sz w:val="24"/>
          <w:szCs w:val="24"/>
        </w:rPr>
        <w:t>TATIANA VIEIRA SOUZA CHAVES</w:t>
      </w:r>
    </w:p>
    <w:p w:rsidR="00F07305" w:rsidRPr="00501083" w:rsidRDefault="00501083" w:rsidP="000947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07305" w:rsidRPr="00501083">
        <w:rPr>
          <w:rFonts w:ascii="Arial" w:hAnsi="Arial" w:cs="Arial"/>
          <w:sz w:val="24"/>
          <w:szCs w:val="24"/>
        </w:rPr>
        <w:t>Diretoria de Vigilância Sanitária do Estado do Piauí</w:t>
      </w:r>
      <w:r>
        <w:rPr>
          <w:rFonts w:ascii="Arial" w:hAnsi="Arial" w:cs="Arial"/>
          <w:sz w:val="24"/>
          <w:szCs w:val="24"/>
        </w:rPr>
        <w:t>)</w:t>
      </w:r>
    </w:p>
    <w:sectPr w:rsidR="00F07305" w:rsidRPr="00501083" w:rsidSect="00720876">
      <w:type w:val="continuous"/>
      <w:pgSz w:w="11907" w:h="16839" w:code="9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E2" w:rsidRDefault="00F440E2" w:rsidP="00620A65">
      <w:r>
        <w:separator/>
      </w:r>
    </w:p>
  </w:endnote>
  <w:endnote w:type="continuationSeparator" w:id="1">
    <w:p w:rsidR="00F440E2" w:rsidRDefault="00F440E2" w:rsidP="0062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E2" w:rsidRDefault="00F440E2" w:rsidP="00620A65">
      <w:r>
        <w:separator/>
      </w:r>
    </w:p>
  </w:footnote>
  <w:footnote w:type="continuationSeparator" w:id="1">
    <w:p w:rsidR="00F440E2" w:rsidRDefault="00F440E2" w:rsidP="00620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F19"/>
    <w:multiLevelType w:val="hybridMultilevel"/>
    <w:tmpl w:val="5D8AE9AE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15D30"/>
    <w:multiLevelType w:val="hybridMultilevel"/>
    <w:tmpl w:val="5734D7CC"/>
    <w:lvl w:ilvl="0" w:tplc="99EEA9D2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A982D01"/>
    <w:multiLevelType w:val="hybridMultilevel"/>
    <w:tmpl w:val="E80A7EC4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19147C"/>
    <w:multiLevelType w:val="hybridMultilevel"/>
    <w:tmpl w:val="062C4AA0"/>
    <w:lvl w:ilvl="0" w:tplc="D6003928">
      <w:start w:val="1"/>
      <w:numFmt w:val="decimal"/>
      <w:lvlText w:val="%1-"/>
      <w:lvlJc w:val="left"/>
      <w:pPr>
        <w:ind w:left="149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CF1710"/>
    <w:multiLevelType w:val="hybridMultilevel"/>
    <w:tmpl w:val="DC8A206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467F6"/>
    <w:multiLevelType w:val="hybridMultilevel"/>
    <w:tmpl w:val="0AE8CE4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13F30AD"/>
    <w:multiLevelType w:val="hybridMultilevel"/>
    <w:tmpl w:val="0EC4EDB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C3AD8"/>
    <w:multiLevelType w:val="hybridMultilevel"/>
    <w:tmpl w:val="7FFEDA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C795A"/>
    <w:multiLevelType w:val="hybridMultilevel"/>
    <w:tmpl w:val="74FC64D4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35D3F"/>
    <w:multiLevelType w:val="multilevel"/>
    <w:tmpl w:val="2BEC6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831A6"/>
    <w:multiLevelType w:val="hybridMultilevel"/>
    <w:tmpl w:val="C4FA5E3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E675F8"/>
    <w:multiLevelType w:val="hybridMultilevel"/>
    <w:tmpl w:val="EF5AF4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45314"/>
    <w:multiLevelType w:val="hybridMultilevel"/>
    <w:tmpl w:val="E06E944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434098"/>
    <w:multiLevelType w:val="hybridMultilevel"/>
    <w:tmpl w:val="07A471D6"/>
    <w:lvl w:ilvl="0" w:tplc="6366D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E57A1"/>
    <w:multiLevelType w:val="hybridMultilevel"/>
    <w:tmpl w:val="ED545F9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9FC55BE"/>
    <w:multiLevelType w:val="hybridMultilevel"/>
    <w:tmpl w:val="F8B28EFC"/>
    <w:lvl w:ilvl="0" w:tplc="3C04BA0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263491C"/>
    <w:multiLevelType w:val="hybridMultilevel"/>
    <w:tmpl w:val="1E9814BC"/>
    <w:lvl w:ilvl="0" w:tplc="F582238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3101BEA"/>
    <w:multiLevelType w:val="hybridMultilevel"/>
    <w:tmpl w:val="5128BCCA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60280A"/>
    <w:multiLevelType w:val="hybridMultilevel"/>
    <w:tmpl w:val="8BF23C40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A24AD"/>
    <w:multiLevelType w:val="hybridMultilevel"/>
    <w:tmpl w:val="7FB85C9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8392C2C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65216E"/>
    <w:multiLevelType w:val="hybridMultilevel"/>
    <w:tmpl w:val="FF1A2950"/>
    <w:lvl w:ilvl="0" w:tplc="C414A95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B6129BC"/>
    <w:multiLevelType w:val="hybridMultilevel"/>
    <w:tmpl w:val="73365974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B2501DE"/>
    <w:multiLevelType w:val="hybridMultilevel"/>
    <w:tmpl w:val="BF28F688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7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22"/>
  </w:num>
  <w:num w:numId="13">
    <w:abstractNumId w:val="2"/>
  </w:num>
  <w:num w:numId="14">
    <w:abstractNumId w:val="19"/>
  </w:num>
  <w:num w:numId="15">
    <w:abstractNumId w:val="23"/>
  </w:num>
  <w:num w:numId="16">
    <w:abstractNumId w:val="3"/>
  </w:num>
  <w:num w:numId="17">
    <w:abstractNumId w:val="13"/>
  </w:num>
  <w:num w:numId="18">
    <w:abstractNumId w:val="5"/>
  </w:num>
  <w:num w:numId="19">
    <w:abstractNumId w:val="14"/>
  </w:num>
  <w:num w:numId="20">
    <w:abstractNumId w:val="9"/>
  </w:num>
  <w:num w:numId="21">
    <w:abstractNumId w:val="9"/>
    <w:lvlOverride w:ilvl="0">
      <w:startOverride w:val="2"/>
    </w:lvlOverride>
  </w:num>
  <w:num w:numId="22">
    <w:abstractNumId w:val="9"/>
    <w:lvlOverride w:ilvl="0">
      <w:startOverride w:val="3"/>
    </w:lvlOverride>
  </w:num>
  <w:num w:numId="23">
    <w:abstractNumId w:val="16"/>
  </w:num>
  <w:num w:numId="24">
    <w:abstractNumId w:val="21"/>
  </w:num>
  <w:num w:numId="25">
    <w:abstractNumId w:val="15"/>
  </w:num>
  <w:num w:numId="26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E41"/>
    <w:rsid w:val="00010AA2"/>
    <w:rsid w:val="00017CEF"/>
    <w:rsid w:val="00051F6E"/>
    <w:rsid w:val="00063E63"/>
    <w:rsid w:val="00067EEF"/>
    <w:rsid w:val="000805D8"/>
    <w:rsid w:val="0008464D"/>
    <w:rsid w:val="000947A3"/>
    <w:rsid w:val="000A2057"/>
    <w:rsid w:val="000A3F86"/>
    <w:rsid w:val="000A7DE1"/>
    <w:rsid w:val="000B7535"/>
    <w:rsid w:val="000E5FD2"/>
    <w:rsid w:val="00112724"/>
    <w:rsid w:val="00125DE4"/>
    <w:rsid w:val="0012734C"/>
    <w:rsid w:val="00152831"/>
    <w:rsid w:val="00176682"/>
    <w:rsid w:val="00182B9B"/>
    <w:rsid w:val="001E76B1"/>
    <w:rsid w:val="0022774B"/>
    <w:rsid w:val="00230677"/>
    <w:rsid w:val="00244E64"/>
    <w:rsid w:val="002555E6"/>
    <w:rsid w:val="00257A5B"/>
    <w:rsid w:val="002631C3"/>
    <w:rsid w:val="002853E0"/>
    <w:rsid w:val="00291152"/>
    <w:rsid w:val="002939B9"/>
    <w:rsid w:val="002C44F0"/>
    <w:rsid w:val="002E2AB3"/>
    <w:rsid w:val="00310D5C"/>
    <w:rsid w:val="00311CCD"/>
    <w:rsid w:val="0031725D"/>
    <w:rsid w:val="00352B5A"/>
    <w:rsid w:val="003652EA"/>
    <w:rsid w:val="00372E41"/>
    <w:rsid w:val="003D4183"/>
    <w:rsid w:val="003E010F"/>
    <w:rsid w:val="003E22DC"/>
    <w:rsid w:val="00411CBD"/>
    <w:rsid w:val="00422FC4"/>
    <w:rsid w:val="00426D5D"/>
    <w:rsid w:val="00430E6E"/>
    <w:rsid w:val="004328B5"/>
    <w:rsid w:val="00452E06"/>
    <w:rsid w:val="00463FE5"/>
    <w:rsid w:val="004721E4"/>
    <w:rsid w:val="004A5340"/>
    <w:rsid w:val="00501083"/>
    <w:rsid w:val="00522147"/>
    <w:rsid w:val="0054664C"/>
    <w:rsid w:val="00550FE5"/>
    <w:rsid w:val="005700E2"/>
    <w:rsid w:val="00587070"/>
    <w:rsid w:val="00594451"/>
    <w:rsid w:val="005A2D9B"/>
    <w:rsid w:val="005A4D8A"/>
    <w:rsid w:val="005F68BE"/>
    <w:rsid w:val="00613C6A"/>
    <w:rsid w:val="00620A65"/>
    <w:rsid w:val="0062597A"/>
    <w:rsid w:val="00664CCC"/>
    <w:rsid w:val="006707F6"/>
    <w:rsid w:val="006A66D6"/>
    <w:rsid w:val="006E4B5D"/>
    <w:rsid w:val="00720876"/>
    <w:rsid w:val="007321DA"/>
    <w:rsid w:val="00732268"/>
    <w:rsid w:val="00734087"/>
    <w:rsid w:val="00780CFF"/>
    <w:rsid w:val="007A01ED"/>
    <w:rsid w:val="007D6CB7"/>
    <w:rsid w:val="007D7C65"/>
    <w:rsid w:val="007E3E64"/>
    <w:rsid w:val="007F0AAB"/>
    <w:rsid w:val="007F1924"/>
    <w:rsid w:val="007F3B82"/>
    <w:rsid w:val="00844EE6"/>
    <w:rsid w:val="008936E9"/>
    <w:rsid w:val="008A3F5A"/>
    <w:rsid w:val="008C4BD6"/>
    <w:rsid w:val="008E7B0A"/>
    <w:rsid w:val="00903E80"/>
    <w:rsid w:val="00913D1F"/>
    <w:rsid w:val="00914BED"/>
    <w:rsid w:val="009622FA"/>
    <w:rsid w:val="0097352B"/>
    <w:rsid w:val="0098111C"/>
    <w:rsid w:val="009D05AD"/>
    <w:rsid w:val="009E537C"/>
    <w:rsid w:val="00A35ED7"/>
    <w:rsid w:val="00A72BB9"/>
    <w:rsid w:val="00AA1BE2"/>
    <w:rsid w:val="00AA405E"/>
    <w:rsid w:val="00AA5CE4"/>
    <w:rsid w:val="00AB2152"/>
    <w:rsid w:val="00AD2D1C"/>
    <w:rsid w:val="00B63712"/>
    <w:rsid w:val="00B723AE"/>
    <w:rsid w:val="00BF22EA"/>
    <w:rsid w:val="00BF4C34"/>
    <w:rsid w:val="00C05E09"/>
    <w:rsid w:val="00C31FEE"/>
    <w:rsid w:val="00C73211"/>
    <w:rsid w:val="00C81540"/>
    <w:rsid w:val="00C83C16"/>
    <w:rsid w:val="00C92DA5"/>
    <w:rsid w:val="00CD73E8"/>
    <w:rsid w:val="00CF0C03"/>
    <w:rsid w:val="00CF6D9D"/>
    <w:rsid w:val="00D0606E"/>
    <w:rsid w:val="00D16FFA"/>
    <w:rsid w:val="00D251D3"/>
    <w:rsid w:val="00D330FD"/>
    <w:rsid w:val="00D6038F"/>
    <w:rsid w:val="00DB22A5"/>
    <w:rsid w:val="00DB7B56"/>
    <w:rsid w:val="00DD5161"/>
    <w:rsid w:val="00E0050A"/>
    <w:rsid w:val="00E2033E"/>
    <w:rsid w:val="00E2570B"/>
    <w:rsid w:val="00E81397"/>
    <w:rsid w:val="00EB4473"/>
    <w:rsid w:val="00EF60C1"/>
    <w:rsid w:val="00F01463"/>
    <w:rsid w:val="00F07305"/>
    <w:rsid w:val="00F33683"/>
    <w:rsid w:val="00F440E2"/>
    <w:rsid w:val="00F53224"/>
    <w:rsid w:val="00F6060B"/>
    <w:rsid w:val="00F73105"/>
    <w:rsid w:val="00FA5477"/>
    <w:rsid w:val="00FA6131"/>
    <w:rsid w:val="00FD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6D6"/>
  </w:style>
  <w:style w:type="paragraph" w:styleId="Ttulo1">
    <w:name w:val="heading 1"/>
    <w:basedOn w:val="Normal"/>
    <w:next w:val="Normal"/>
    <w:qFormat/>
    <w:rsid w:val="006A66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6A66D6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6A66D6"/>
    <w:pPr>
      <w:keepNext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6A66D6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6A66D6"/>
    <w:pPr>
      <w:keepNext/>
      <w:spacing w:line="360" w:lineRule="auto"/>
      <w:ind w:firstLine="851"/>
      <w:jc w:val="both"/>
      <w:outlineLvl w:val="4"/>
    </w:pPr>
    <w:rPr>
      <w:rFonts w:ascii="Arial" w:hAnsi="Arial"/>
      <w:bCs/>
      <w:sz w:val="24"/>
    </w:rPr>
  </w:style>
  <w:style w:type="paragraph" w:styleId="Ttulo6">
    <w:name w:val="heading 6"/>
    <w:basedOn w:val="Normal"/>
    <w:next w:val="Normal"/>
    <w:qFormat/>
    <w:rsid w:val="006A66D6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6A66D6"/>
    <w:pPr>
      <w:keepNext/>
      <w:spacing w:line="360" w:lineRule="auto"/>
      <w:jc w:val="center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6A66D6"/>
    <w:pPr>
      <w:keepNext/>
      <w:spacing w:line="360" w:lineRule="auto"/>
      <w:outlineLvl w:val="7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A66D6"/>
    <w:pPr>
      <w:jc w:val="center"/>
    </w:pPr>
    <w:rPr>
      <w:rFonts w:ascii="Arial" w:hAnsi="Arial"/>
      <w:b/>
      <w:sz w:val="28"/>
    </w:rPr>
  </w:style>
  <w:style w:type="paragraph" w:styleId="Recuodecorpodetexto">
    <w:name w:val="Body Text Indent"/>
    <w:basedOn w:val="Normal"/>
    <w:rsid w:val="006A66D6"/>
    <w:pPr>
      <w:ind w:firstLine="1134"/>
      <w:jc w:val="both"/>
    </w:pPr>
    <w:rPr>
      <w:rFonts w:ascii="Arial" w:hAnsi="Arial"/>
      <w:sz w:val="28"/>
    </w:rPr>
  </w:style>
  <w:style w:type="paragraph" w:styleId="Corpodetexto">
    <w:name w:val="Body Text"/>
    <w:basedOn w:val="Normal"/>
    <w:rsid w:val="006A66D6"/>
    <w:pPr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6A66D6"/>
    <w:pPr>
      <w:jc w:val="right"/>
    </w:pPr>
    <w:rPr>
      <w:b/>
      <w:color w:val="000000"/>
      <w:sz w:val="24"/>
    </w:rPr>
  </w:style>
  <w:style w:type="paragraph" w:styleId="Recuodecorpodetexto2">
    <w:name w:val="Body Text Indent 2"/>
    <w:basedOn w:val="Normal"/>
    <w:rsid w:val="006A66D6"/>
    <w:pPr>
      <w:ind w:firstLine="851"/>
      <w:jc w:val="both"/>
    </w:pPr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620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20A65"/>
  </w:style>
  <w:style w:type="paragraph" w:styleId="Rodap">
    <w:name w:val="footer"/>
    <w:basedOn w:val="Normal"/>
    <w:link w:val="RodapChar"/>
    <w:rsid w:val="00620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20A65"/>
  </w:style>
  <w:style w:type="paragraph" w:styleId="PargrafodaLista">
    <w:name w:val="List Paragraph"/>
    <w:basedOn w:val="Normal"/>
    <w:uiPriority w:val="34"/>
    <w:qFormat/>
    <w:rsid w:val="00051F6E"/>
    <w:pPr>
      <w:ind w:left="720"/>
      <w:contextualSpacing/>
    </w:pPr>
    <w:rPr>
      <w:rFonts w:ascii="Arial" w:hAnsi="Arial" w:cs="Arial"/>
      <w:kern w:val="22"/>
      <w:sz w:val="22"/>
      <w:szCs w:val="22"/>
      <w:lang w:eastAsia="en-US"/>
    </w:rPr>
  </w:style>
  <w:style w:type="character" w:styleId="Forte">
    <w:name w:val="Strong"/>
    <w:uiPriority w:val="22"/>
    <w:qFormat/>
    <w:rsid w:val="00051F6E"/>
    <w:rPr>
      <w:b/>
      <w:bCs/>
    </w:rPr>
  </w:style>
  <w:style w:type="paragraph" w:styleId="NormalWeb">
    <w:name w:val="Normal (Web)"/>
    <w:basedOn w:val="Normal"/>
    <w:uiPriority w:val="99"/>
    <w:unhideWhenUsed/>
    <w:rsid w:val="00051F6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8DC46-9525-4DF2-BE2D-3285E0E8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VIAGEM</vt:lpstr>
    </vt:vector>
  </TitlesOfParts>
  <Company>xxxxxxxxxxxxxxxxxxxxxxxxxxxxx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VIAGEM</dc:title>
  <dc:creator>VIGILANCIA SANITARIA ESTADUAL</dc:creator>
  <cp:lastModifiedBy>Herlon</cp:lastModifiedBy>
  <cp:revision>2</cp:revision>
  <cp:lastPrinted>2011-08-10T14:50:00Z</cp:lastPrinted>
  <dcterms:created xsi:type="dcterms:W3CDTF">2012-10-09T14:38:00Z</dcterms:created>
  <dcterms:modified xsi:type="dcterms:W3CDTF">2012-10-09T14:38:00Z</dcterms:modified>
</cp:coreProperties>
</file>